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《沒有聲音的人》三階段 108 課綱對照矩陣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一、對照原則</w:t>
      </w:r>
    </w:p>
    <w:p>
      <w:r>
        <w:t>本矩陣採雙向對照：從課綱學習表現連到本課任務與評量證據，也從學生表現任務反查語文與社會領域的學習重點。</w:t>
      </w:r>
    </w:p>
    <w:p>
      <w:pPr>
        <w:pStyle w:val="Heading1"/>
      </w:pPr>
      <w:r>
        <w:t>二、階段矩陣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</w:tcPr>
          <w:p>
            <w:r>
              <w:rPr>
                <w:b/>
              </w:rPr>
              <w:t>階段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語文學習重點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社會學習重點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本課任務</w:t>
            </w:r>
          </w:p>
        </w:tc>
        <w:tc>
          <w:tcPr>
            <w:tcW w:type="dxa" w:w="2040"/>
            <w:vAlign w:val="center"/>
          </w:tcPr>
          <w:p>
            <w:r>
              <w:rPr>
                <w:b/>
              </w:rPr>
              <w:t>評量證據</w:t>
            </w:r>
          </w:p>
        </w:tc>
      </w:tr>
      <w:tr>
        <w:tc>
          <w:tcPr>
            <w:tcW w:type="dxa" w:w="2040"/>
            <w:vAlign w:val="top"/>
          </w:tcPr>
          <w:p>
            <w:r>
              <w:t>國小高年級</w:t>
            </w:r>
          </w:p>
        </w:tc>
        <w:tc>
          <w:tcPr>
            <w:tcW w:type="dxa" w:w="2040"/>
            <w:vAlign w:val="top"/>
          </w:tcPr>
          <w:p>
            <w:r>
              <w:t>多元文本閱讀、摘取重點、以事實與理由說明</w:t>
            </w:r>
          </w:p>
        </w:tc>
        <w:tc>
          <w:tcPr>
            <w:tcW w:type="dxa" w:w="2040"/>
            <w:vAlign w:val="top"/>
          </w:tcPr>
          <w:p>
            <w:r>
              <w:t>檢視不同意見、理解群體生活與歷史變遷</w:t>
            </w:r>
          </w:p>
        </w:tc>
        <w:tc>
          <w:tcPr>
            <w:tcW w:type="dxa" w:w="2040"/>
            <w:vAlign w:val="top"/>
          </w:tcPr>
          <w:p>
            <w:r>
              <w:t>證據小偵探：比較兩種說法</w:t>
            </w:r>
          </w:p>
        </w:tc>
        <w:tc>
          <w:tcPr>
            <w:tcW w:type="dxa" w:w="2040"/>
            <w:vAlign w:val="top"/>
          </w:tcPr>
          <w:p>
            <w:r>
              <w:t>事件排序、證據分類、短篇敘述</w:t>
            </w:r>
          </w:p>
        </w:tc>
      </w:tr>
      <w:tr>
        <w:tc>
          <w:tcPr>
            <w:tcW w:type="dxa" w:w="2040"/>
            <w:vAlign w:val="top"/>
          </w:tcPr>
          <w:p>
            <w:r>
              <w:t>國中</w:t>
            </w:r>
          </w:p>
        </w:tc>
        <w:tc>
          <w:tcPr>
            <w:tcW w:type="dxa" w:w="2040"/>
            <w:vAlign w:val="top"/>
          </w:tcPr>
          <w:p>
            <w:r>
              <w:t>辨識事實／觀點／推論、比較文本觀點、依據證據寫作</w:t>
            </w:r>
          </w:p>
        </w:tc>
        <w:tc>
          <w:tcPr>
            <w:tcW w:type="dxa" w:w="2040"/>
            <w:vAlign w:val="top"/>
          </w:tcPr>
          <w:p>
            <w:r>
              <w:t>區分歷史事實與歷史解釋、從多元觀點探究事件</w:t>
            </w:r>
          </w:p>
        </w:tc>
        <w:tc>
          <w:tcPr>
            <w:tcW w:type="dxa" w:w="2040"/>
            <w:vAlign w:val="top"/>
          </w:tcPr>
          <w:p>
            <w:r>
              <w:t>誰留下歷史：史料比較與新聞改寫</w:t>
            </w:r>
          </w:p>
        </w:tc>
        <w:tc>
          <w:tcPr>
            <w:tcW w:type="dxa" w:w="2040"/>
            <w:vAlign w:val="top"/>
          </w:tcPr>
          <w:p>
            <w:r>
              <w:t>來源分析表、史實解釋分類、400-600字證據寫作</w:t>
            </w:r>
          </w:p>
        </w:tc>
      </w:tr>
      <w:tr>
        <w:tc>
          <w:tcPr>
            <w:tcW w:type="dxa" w:w="2040"/>
            <w:vAlign w:val="top"/>
          </w:tcPr>
          <w:p>
            <w:r>
              <w:t>高中</w:t>
            </w:r>
          </w:p>
        </w:tc>
        <w:tc>
          <w:tcPr>
            <w:tcW w:type="dxa" w:w="2040"/>
            <w:vAlign w:val="top"/>
          </w:tcPr>
          <w:p>
            <w:r>
              <w:t>論證閱讀與寫作、媒體與敘事倫理、專題研究表達</w:t>
            </w:r>
          </w:p>
        </w:tc>
        <w:tc>
          <w:tcPr>
            <w:tcW w:type="dxa" w:w="2040"/>
            <w:vAlign w:val="top"/>
          </w:tcPr>
          <w:p>
            <w:r>
              <w:t>分析史料生成背景、分辨史實／證據／解釋、形成自己的歷史敘述</w:t>
            </w:r>
          </w:p>
        </w:tc>
        <w:tc>
          <w:tcPr>
            <w:tcW w:type="dxa" w:w="2040"/>
            <w:vAlign w:val="top"/>
          </w:tcPr>
          <w:p>
            <w:r>
              <w:t>微型策展：我們能說到哪裡？</w:t>
            </w:r>
          </w:p>
        </w:tc>
        <w:tc>
          <w:tcPr>
            <w:tcW w:type="dxa" w:w="2040"/>
            <w:vAlign w:val="top"/>
          </w:tcPr>
          <w:p>
            <w:r>
              <w:t>主張—證據—限制表、策展卡、論證短文</w:t>
            </w:r>
          </w:p>
        </w:tc>
      </w:tr>
    </w:tbl>
    <w:p/>
    <w:p>
      <w:pPr>
        <w:pStyle w:val="Heading1"/>
      </w:pPr>
      <w:r>
        <w:t>三、反向對照：從成果任務看課綱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</w:tcPr>
          <w:p>
            <w:r>
              <w:rPr>
                <w:b/>
              </w:rPr>
              <w:t>成果任務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可觀察表現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對應語文能力</w:t>
            </w:r>
          </w:p>
        </w:tc>
        <w:tc>
          <w:tcPr>
            <w:tcW w:type="dxa" w:w="2550"/>
            <w:vAlign w:val="center"/>
          </w:tcPr>
          <w:p>
            <w:r>
              <w:rPr>
                <w:b/>
              </w:rPr>
              <w:t>對應社會能力</w:t>
            </w:r>
          </w:p>
        </w:tc>
      </w:tr>
      <w:tr>
        <w:tc>
          <w:tcPr>
            <w:tcW w:type="dxa" w:w="2550"/>
            <w:vAlign w:val="top"/>
          </w:tcPr>
          <w:p>
            <w:r>
              <w:t>證據小偵探圖卡</w:t>
            </w:r>
          </w:p>
        </w:tc>
        <w:tc>
          <w:tcPr>
            <w:tcW w:type="dxa" w:w="2550"/>
            <w:vAlign w:val="top"/>
          </w:tcPr>
          <w:p>
            <w:r>
              <w:t>能說明某一句話來自哪一張來源卡</w:t>
            </w:r>
          </w:p>
        </w:tc>
        <w:tc>
          <w:tcPr>
            <w:tcW w:type="dxa" w:w="2550"/>
            <w:vAlign w:val="top"/>
          </w:tcPr>
          <w:p>
            <w:r>
              <w:t>閱讀理解、口語說明</w:t>
            </w:r>
          </w:p>
        </w:tc>
        <w:tc>
          <w:tcPr>
            <w:tcW w:type="dxa" w:w="2550"/>
            <w:vAlign w:val="top"/>
          </w:tcPr>
          <w:p>
            <w:r>
              <w:t>資料觀察與意見比較</w:t>
            </w:r>
          </w:p>
        </w:tc>
      </w:tr>
      <w:tr>
        <w:tc>
          <w:tcPr>
            <w:tcW w:type="dxa" w:w="2550"/>
            <w:vAlign w:val="top"/>
          </w:tcPr>
          <w:p>
            <w:r>
              <w:t>歷史新聞改寫</w:t>
            </w:r>
          </w:p>
        </w:tc>
        <w:tc>
          <w:tcPr>
            <w:tcW w:type="dxa" w:w="2550"/>
            <w:vAlign w:val="top"/>
          </w:tcPr>
          <w:p>
            <w:r>
              <w:t>能把同一事件改寫成有來源標記的新聞稿</w:t>
            </w:r>
          </w:p>
        </w:tc>
        <w:tc>
          <w:tcPr>
            <w:tcW w:type="dxa" w:w="2550"/>
            <w:vAlign w:val="top"/>
          </w:tcPr>
          <w:p>
            <w:r>
              <w:t>文本重組、觀點辨識、寫作</w:t>
            </w:r>
          </w:p>
        </w:tc>
        <w:tc>
          <w:tcPr>
            <w:tcW w:type="dxa" w:w="2550"/>
            <w:vAlign w:val="top"/>
          </w:tcPr>
          <w:p>
            <w:r>
              <w:t>史實與解釋區分</w:t>
            </w:r>
          </w:p>
        </w:tc>
      </w:tr>
      <w:tr>
        <w:tc>
          <w:tcPr>
            <w:tcW w:type="dxa" w:w="2550"/>
            <w:vAlign w:val="top"/>
          </w:tcPr>
          <w:p>
            <w:r>
              <w:t>微型策展</w:t>
            </w:r>
          </w:p>
        </w:tc>
        <w:tc>
          <w:tcPr>
            <w:tcW w:type="dxa" w:w="2550"/>
            <w:vAlign w:val="top"/>
          </w:tcPr>
          <w:p>
            <w:r>
              <w:t>能區分可確認事實、來源說法、策展詮釋與未知</w:t>
            </w:r>
          </w:p>
        </w:tc>
        <w:tc>
          <w:tcPr>
            <w:tcW w:type="dxa" w:w="2550"/>
            <w:vAlign w:val="top"/>
          </w:tcPr>
          <w:p>
            <w:r>
              <w:t>論證、引用、專題表達</w:t>
            </w:r>
          </w:p>
        </w:tc>
        <w:tc>
          <w:tcPr>
            <w:tcW w:type="dxa" w:w="2550"/>
            <w:vAlign w:val="top"/>
          </w:tcPr>
          <w:p>
            <w:r>
              <w:t>史料批判與歷史解釋</w:t>
            </w:r>
          </w:p>
        </w:tc>
      </w:tr>
    </w:tbl>
    <w:p/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20260822_沒有聲音的人_三階段108課綱對照矩陣_v1.0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